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Convention cadre</w:t>
      </w:r>
    </w:p>
    <w:p>
      <w:pPr>
        <w:pStyle w:val="Subtitle"/>
      </w:pPr>
      <w:r>
        <w:t xml:space="preserve">{{titre_cc}}  ·  Référence {{reference_cc}}</w:t>
      </w:r>
    </w:p>
    <w:p>
      <w:pPr>
        <w:pStyle w:val="Heading1"/>
      </w:pPr>
      <w:r>
        <w:t xml:space="preserve">Entre les soussignés</w:t>
      </w:r>
    </w:p>
    <w:p>
      <w:pPr>
        <w:jc w:val="both"/>
      </w:pPr>
      <w:r>
        <w:rPr>
          <w:b/>
        </w:rPr>
        <w:t xml:space="preserve">{{nom_client}}</w:t>
      </w:r>
      <w:r>
        <w:t xml:space="preserve">, dont le siège est situé {{adresse_client}}, SIRET {{siret_client}}, représentée par {{civilite_contact}} {{nom_contact}}, en qualité de {{fonction_contact}}, ci-après dénommée « le Client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{{nom_je}}</w:t>
      </w:r>
      <w:r>
        <w:t xml:space="preserve">, association loi 1901 dont le siège est situé {{adresse_je}}, SIRET {{siret_je}}, représentée par son président, {{president}}, ci-après dénommée « la Junior-Entreprise ».</w:t>
      </w:r>
    </w:p>
    <w:p>
      <w:pPr>
        <w:pStyle w:val="Heading1"/>
      </w:pPr>
      <w:r>
        <w:t xml:space="preserve">Article 1. Objet</w:t>
      </w:r>
    </w:p>
    <w:p>
      <w:pPr>
        <w:jc w:val="both"/>
      </w:pPr>
      <w:r>
        <w:t xml:space="preserve">La présente convention fixe les conditions dans lesquelles le Client confie à la Junior-Entreprise des études. Chaque étude fait l’objet d’un bon de commande qui en précise le contenu, le calendrier et le prix.</w:t>
      </w:r>
    </w:p>
    <w:p>
      <w:pPr>
        <w:pStyle w:val="Heading1"/>
      </w:pPr>
      <w:r>
        <w:t xml:space="preserve">Article 2. Durée</w:t>
      </w:r>
    </w:p>
    <w:p>
      <w:pPr>
        <w:jc w:val="both"/>
      </w:pPr>
      <w:r>
        <w:t xml:space="preserve">La convention prend effet le {{debut_cc}} et prend fin le {{fin_cc}}.</w:t>
      </w:r>
    </w:p>
    <w:p>
      <w:pPr>
        <w:pStyle w:val="Heading1"/>
      </w:pPr>
      <w:r>
        <w:t xml:space="preserve">Article 3. Montant maximal</w:t>
      </w:r>
    </w:p>
    <w:p>
      <w:pPr>
        <w:jc w:val="both"/>
      </w:pPr>
      <w:r>
        <w:t xml:space="preserve">Le montant cumulé des bons de commande ne peut pas dépasser </w:t>
      </w:r>
      <w:r>
        <w:rPr>
          <w:b/>
        </w:rPr>
        <w:t xml:space="preserve">{{plafond_ht}}</w:t>
      </w:r>
      <w:r>
        <w:t xml:space="preserve"> hors taxes ({{plafond_lettres}}), soit {{plafond_ttc}} toutes taxes comprises avec une TVA à 20 %.</w:t>
      </w:r>
    </w:p>
    <w:p>
      <w:pPr>
        <w:pStyle w:val="Heading1"/>
      </w:pPr>
      <w:r>
        <w:t xml:space="preserve">Article 4. Bons de commande</w:t>
      </w:r>
    </w:p>
    <w:p>
      <w:pPr>
        <w:jc w:val="both"/>
      </w:pPr>
      <w:r>
        <w:t xml:space="preserve">Un bon de commande n’engage les parties qu’une fois signé par l’une et l’autre. Les conditions de la présente convention s’appliquent à chaque bon de commande, sauf mention contraire qu’il contiendrait.</w:t>
      </w:r>
    </w:p>
    <w:p>
      <w:pPr>
        <w:pStyle w:val="Heading1"/>
      </w:pPr>
      <w:r>
        <w:t xml:space="preserve">Article 5. Litiges</w:t>
      </w:r>
    </w:p>
    <w:p>
      <w:pPr>
        <w:jc w:val="both"/>
      </w:pPr>
      <w:r>
        <w:t xml:space="preserve">À défaut d’accord amiable, tout litige relatif à la présente convention relève du {{tribunal}}.</w:t>
      </w:r>
    </w:p>
    <w:p>
      <w:pPr>
        <w:spacing w:before="240" w:after="240"/>
        <w:jc w:val="both"/>
      </w:pPr>
      <w:r>
        <w:t xml:space="preserve">Fait à {{ville}}, le {{date}}.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{{civilite_contact}} {{nom_contact}}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{{president}},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{{nom_je}}, association loi 1901, SIRET {{siret_je}}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{{nom_je}}</w:t>
    </w:r>
    <w:r>
      <w:tab/>
      <w:t xml:space="preserve">Convention cadre {{reference_cc}}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Convention cadre</dc:title>
  <dc:creator>JuniorManage</dc:creator>
  <dc:language>fr-FR</dc:language>
</cp:coreProperties>
</file>