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Procès-verbal de recette</w:t>
      </w:r>
    </w:p>
    <w:p>
      <w:pPr>
        <w:pStyle w:val="Subtitle"/>
      </w:pPr>
      <w:r>
        <w:t xml:space="preserve">Étude </w:t>
        <w:t xml:space="preserve">ETU-2026-039</w:t>
        <w:t xml:space="preserve">  ·  </w:t>
        <w:t xml:space="preserve">Refonte du site vitrine</w:t>
        <w:t xml:space="preserve"/>
      </w:r>
    </w:p>
    <w:p>
      <w:pPr>
        <w:jc w:val="both"/>
      </w:pPr>
      <w:r>
        <w:t xml:space="preserve">Entre </w:t>
      </w:r>
      <w:r>
        <w:rPr>
          <w:b/>
        </w:rPr>
        <w:t xml:space="preserve">Atelier Marlin</w:t>
        <w:t xml:space="preserve"/>
      </w:r>
      <w:r>
        <w:t xml:space="preserve">, représentée par </w:t>
        <w:t xml:space="preserve">Monsieur</w:t>
        <w:t xml:space="preserve"> </w:t>
        <w:t xml:space="preserve">Julien Marlin</w:t>
        <w:t xml:space="preserve">, et </w:t>
      </w:r>
      <w:r>
        <w:rPr>
          <w:b/>
        </w:rPr>
        <w:t xml:space="preserve">Junior Conseil Nantes</w:t>
        <w:t xml:space="preserve"/>
      </w:r>
      <w:r>
        <w:t xml:space="preserve">, représentée par son président, </w:t>
        <w:t xml:space="preserve">Camille Moreau</w:t>
        <w:t xml:space="preserve">.</w:t>
      </w:r>
    </w:p>
    <w:p>
      <w:pPr>
        <w:pStyle w:val="Heading1"/>
      </w:pPr>
      <w:r>
        <w:t xml:space="preserve">1. Phases livrées</w:t>
      </w:r>
    </w:p>
    <w:p>
      <w:pPr>
        <w:keepNext/>
        <w:jc w:val="both"/>
      </w:pPr>
      <w:r>
        <w:t xml:space="preserve">Le présent procès-verbal constate la livraison des phases suivantes : </w:t>
        <w:t xml:space="preserve">Ateliers UX, Maquettes</w:t>
        <w:t xml:space="preserve">.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900"/>
        <w:gridCol w:w="5038"/>
        <w:gridCol w:w="1300"/>
        <w:gridCol w:w="2400"/>
      </w:tblGrid>
      <w:tr>
        <w:trPr>
          <w:tblHeader/>
          <w:cantSplit/>
        </w:trPr>
        <w:tc>
          <w:tcPr>
            <w:tcW w:w="9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N°</w:t>
            </w:r>
          </w:p>
        </w:tc>
        <w:tc>
          <w:tcPr>
            <w:tcW w:w="50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4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Fin prévue</w:t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1</w:t>
              <w:t xml:space="preserve"/>
              <w:t xml:space="preserve"/>
            </w:r>
          </w:p>
        </w:tc>
        <w:tc>
          <w:tcPr>
            <w:tcW w:w="5038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Ateliers UX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16 octobre 2026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1.1</w:t>
              <w:t xml:space="preserve"/>
              <w:t xml:space="preserve"/>
            </w:r>
          </w:p>
        </w:tc>
        <w:tc>
          <w:tcPr>
            <w:tcW w:w="50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>      </w:t>
            </w:r>
            <w:r>
              <w:rPr>
                <w:i/>
                <w:color w:val="5F6B7A"/>
              </w:rPr>
              <w:t xml:space="preserve">Entretiens utilisateurs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2,00</w:t>
              <w:t xml:space="preserve"/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9 octobre 2026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1.2</w:t>
              <w:t xml:space="preserve"/>
              <w:t xml:space="preserve"/>
            </w:r>
          </w:p>
        </w:tc>
        <w:tc>
          <w:tcPr>
            <w:tcW w:w="50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>      </w:t>
            </w:r>
            <w:r>
              <w:rPr>
                <w:i/>
                <w:color w:val="5F6B7A"/>
              </w:rPr>
              <w:t xml:space="preserve">Atelier de co-conception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1,00</w:t>
              <w:t xml:space="preserve"/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16 octobre 2026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2</w:t>
              <w:t xml:space="preserve"/>
              <w:t xml:space="preserve"/>
            </w:r>
          </w:p>
        </w:tc>
        <w:tc>
          <w:tcPr>
            <w:tcW w:w="5038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Maquettes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4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30 octobre 2026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2. Décision du Client</w:t>
      </w:r>
    </w:p>
    <w:p>
      <w:pPr>
        <w:jc w:val="both"/>
      </w:pPr>
      <w:r>
        <w:t xml:space="preserve">Le Client prononce la recette de ces phases avec les réserves suivantes :</w:t>
      </w:r>
    </w:p>
    <w:p>
      <w:pPr>
        <w:ind w:left="360"/>
        <w:jc w:val="both"/>
      </w:pPr>
      <w:r>
        <w:rPr>
          <w:i/>
        </w:rPr>
        <w:t xml:space="preserve">La page « Nos réalisations » doit classer les projets par année, et non par ordre alphabétique.</w:t>
        <w:t xml:space="preserve"/>
      </w:r>
    </w:p>
    <w:p>
      <w:pPr>
        <w:jc w:val="both"/>
      </w:pPr>
      <w:r>
        <w:t xml:space="preserve">La Junior-Entreprise s’engage à lever ces réserves avant le </w:t>
        <w:t xml:space="preserve">6 novembre 2026</w:t>
        <w:t xml:space="preserve"/>
        <w:t xml:space="preserve">.</w:t>
      </w:r>
    </w:p>
    <w:p>
      <w:pPr>
        <w:spacing w:before="240" w:after="240"/>
        <w:jc w:val="both"/>
      </w:pPr>
      <w:r>
        <w:t xml:space="preserve">Fait à </w:t>
        <w:t xml:space="preserve">Nantes</w:t>
        <w:t xml:space="preserve">, le </w:t>
        <w:t xml:space="preserve">30 octobre 2026</w:t>
        <w:t xml:space="preserve">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le Client</w:t>
            </w:r>
          </w:p>
          <w:p>
            <w:pPr>
              <w:spacing w:after="40"/>
            </w:pPr>
            <w:r>
              <w:t xml:space="preserve">Monsieur</w:t>
              <w:t xml:space="preserve"> </w:t>
              <w:t xml:space="preserve">Julien Marlin</w:t>
              <w:t xml:space="preserve"/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Camille Moreau</w:t>
              <w:t xml:space="preserve">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Junior Conseil Nantes</w:t>
      <w:t xml:space="preserve">, association loi 1901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Junior Conseil Nantes</w:t>
      <w:t xml:space="preserve"/>
    </w:r>
    <w:r>
      <w:tab/>
      <w:t xml:space="preserve">PV de recette </w:t>
      <w:t xml:space="preserve">ETU-2026-039</w:t>
      <w:t xml:space="preserve"/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PV de recette</dc:title>
  <dc:creator>JuniorManage</dc:creator>
  <dc:language>fr-FR</dc:language>
</cp:coreProperties>
</file>