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240"/>
        <w:jc w:val="center"/>
      </w:pPr>
      <w:r>
        <w:rPr>
          <w:b/>
          <w:sz w:val="32"/>
        </w:rPr>
        <w:t xml:space="preserve">RÉCAPITULATIF DE MISSION</w:t>
      </w:r>
    </w:p>
    <w:p>
      <w:pPr>
        <w:spacing w:after="120"/>
      </w:pPr>
      <w:r>
        <w:t xml:space="preserve">{{civilite}} {{nom_intervenant}}, demeurant {{adresse}}, dénommé{{e}} « l’Intervenant »,</w:t>
      </w:r>
    </w:p>
    <w:p>
      <w:pPr>
        <w:spacing w:after="120"/>
      </w:pPr>
      <w:r>
        <w:t xml:space="preserve">réalise pour la Junior-Entreprise les phases suivantes :</w:t>
      </w:r>
    </w:p>
    <w:tbl>
      <w:tblPr>
        <w:tblW w:w="0" w:type="auto"/>
        <w:tblBorders>
          <w:top w:val="single" w:sz="4" w:color="BFBFBF"/>
          <w:left w:val="single" w:sz="4" w:color="BFBFBF"/>
          <w:bottom w:val="single" w:sz="4" w:color="BFBFBF"/>
          <w:right w:val="single" w:sz="4" w:color="BFBFBF"/>
          <w:insideH w:val="single" w:sz="4" w:color="BFBFBF"/>
          <w:insideV w:val="single" w:sz="4" w:color="BFBFBF"/>
        </w:tblBorders>
      </w:tblPr>
      <w:tr>
        <w:tc>
          <w:tcPr>
            <w:tcW w:w="48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Phase</w:t>
            </w:r>
          </w:p>
        </w:tc>
        <w:tc>
          <w:tcPr>
            <w:tcW w:w="12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JEH</w:t>
            </w:r>
          </w:p>
        </w:tc>
        <w:tc>
          <w:tcPr>
            <w:tcW w:w="24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Rétribution</w:t>
            </w:r>
          </w:p>
        </w:tc>
      </w:tr>
      <w:tr>
        <w:tc>
          <w:tcPr>
            <w:tcW w:w="4800" w:type="dxa"/>
          </w:tcPr>
          <w:p>
            <w:pPr>
              <w:spacing w:after="40"/>
            </w:pPr>
            <w:r>
              <w:t xml:space="preserve">{{phase}}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{{jeh}}</w:t>
            </w:r>
          </w:p>
        </w:tc>
        <w:tc>
          <w:tcPr>
            <w:tcW w:w="2400" w:type="dxa"/>
          </w:tcPr>
          <w:p>
            <w:pPr>
              <w:spacing w:after="40"/>
            </w:pPr>
            <w:r>
              <w:t xml:space="preserve">{{retribution}}</w:t>
            </w:r>
          </w:p>
        </w:tc>
      </w:tr>
    </w:tbl>
    <w:p>
      <w:pPr>
        <w:spacing w:after="120"/>
      </w:pPr>
    </w:p>
    <w:p>
      <w:pPr>
        <w:spacing w:after="120"/>
      </w:pPr>
      <w:r>
        <w:t xml:space="preserve">Soit {{total_jeh}} JEH, pour une rétribution brute de {{total}} ({{total_lettres}}).</w:t>
      </w:r>
    </w:p>
    <w:p>
      <w:pPr>
        <w:spacing w:after="360"/>
      </w:pPr>
      <w:r>
        <w:t xml:space="preserve">Fait à {{ville}}, le {{date}}.</w:t>
      </w:r>
    </w:p>
    <w:sectPr>
      <w:headerReference w:type="default" r:id="rIdH"/>
      <w:pgSz w:w="11906" w:h="16838"/>
      <w:pgMar w:top="1417" w:right="1417" w:bottom="1417" w:left="1417" w:header="708" w:footer="708" w:gutter="0"/>
    </w:sectPr>
  </w:body>
</w:document>
</file>

<file path=word/header1.xml><?xml version="1.0" encoding="utf-8"?>
<w:hdr xmlns:w="http://schemas.openxmlformats.org/wordprocessingml/2006/main" xmlns:r="http://schemas.openxmlformats.org/officeDocument/2006/relationships">
  <w:p>
    <w:pPr>
      <w:spacing w:after="120"/>
    </w:pPr>
    <w:r>
      <w:rPr>
        <w:sz w:val="18"/>
      </w:rPr>
      <w:t xml:space="preserve">RM {{reference}}</w:t>
    </w:r>
  </w:p>
</w:hdr>
</file>

<file path=word/_rels/document.xml.rels><?xml version="1.0" encoding="UTF-8" standalone="yes"?><Relationships xmlns="http://schemas.openxmlformats.org/package/2006/relationships"><Relationship Id="rIdH" Type="http://schemas.openxmlformats.org/officeDocument/2006/relationships/header" Target="header1.xml"/></Relationships>
</file>